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5E93" w14:textId="430E0F30" w:rsidR="007A1F96" w:rsidRPr="007E25F2" w:rsidRDefault="00A566DD" w:rsidP="00290C72">
      <w:pPr>
        <w:spacing w:after="0"/>
        <w:rPr>
          <w:rFonts w:cstheme="minorHAnsi"/>
          <w:sz w:val="24"/>
          <w:szCs w:val="24"/>
          <w:lang w:val="en-US"/>
        </w:rPr>
      </w:pPr>
      <w:r w:rsidRPr="00DD386A">
        <w:rPr>
          <w:rFonts w:ascii="Copperplate Gothic Bold" w:hAnsi="Copperplate Gothic Bold"/>
          <w:sz w:val="24"/>
          <w:szCs w:val="24"/>
          <w:lang w:val="en-US"/>
        </w:rPr>
        <w:t>No Greater Love</w:t>
      </w:r>
      <w:r w:rsidR="007E25F2">
        <w:rPr>
          <w:rFonts w:ascii="Copperplate Gothic Bold" w:hAnsi="Copperplate Gothic Bold"/>
          <w:sz w:val="24"/>
          <w:szCs w:val="24"/>
          <w:lang w:val="en-US"/>
        </w:rPr>
        <w:t xml:space="preserve">- </w:t>
      </w:r>
      <w:r w:rsidR="007E25F2" w:rsidRPr="007E25F2">
        <w:rPr>
          <w:rFonts w:ascii="Copperplate Gothic Bold" w:hAnsi="Copperplate Gothic Bold"/>
          <w:sz w:val="18"/>
          <w:szCs w:val="18"/>
          <w:lang w:val="en-US"/>
        </w:rPr>
        <w:t xml:space="preserve">A BIBLIAL WALK THROUGH CHRIST’S PASSION </w:t>
      </w:r>
    </w:p>
    <w:p w14:paraId="2A1D6EB0" w14:textId="22B9E5B1" w:rsidR="00290C72" w:rsidRPr="00290C72" w:rsidRDefault="00290C72" w:rsidP="00290C72">
      <w:pPr>
        <w:spacing w:after="0"/>
        <w:rPr>
          <w:rFonts w:ascii="Copperplate Gothic Bold" w:hAnsi="Copperplate Gothic Bold"/>
          <w:sz w:val="24"/>
          <w:szCs w:val="24"/>
          <w:lang w:val="en-US"/>
        </w:rPr>
      </w:pP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>沒有更</w:t>
      </w:r>
      <w:r w:rsidR="000C3AE8">
        <w:rPr>
          <w:rFonts w:ascii="Copperplate Gothic Bold" w:hAnsi="Copperplate Gothic Bold" w:hint="eastAsia"/>
          <w:sz w:val="24"/>
          <w:szCs w:val="24"/>
          <w:lang w:val="en-US"/>
        </w:rPr>
        <w:t>偉</w:t>
      </w: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>大的愛</w:t>
      </w:r>
      <w:r w:rsidR="007E25F2">
        <w:rPr>
          <w:rFonts w:ascii="Copperplate Gothic Bold" w:hAnsi="Copperplate Gothic Bold" w:hint="eastAsia"/>
          <w:sz w:val="24"/>
          <w:szCs w:val="24"/>
          <w:lang w:val="en-US"/>
        </w:rPr>
        <w:t>-</w:t>
      </w:r>
      <w:r w:rsidR="007E25F2">
        <w:rPr>
          <w:rFonts w:ascii="Copperplate Gothic Bold" w:hAnsi="Copperplate Gothic Bold"/>
          <w:sz w:val="24"/>
          <w:szCs w:val="24"/>
          <w:lang w:val="en-US"/>
        </w:rPr>
        <w:t xml:space="preserve"> </w:t>
      </w:r>
      <w:r w:rsidR="007E25F2" w:rsidRPr="007E25F2">
        <w:rPr>
          <w:rFonts w:ascii="Copperplate Gothic Bold" w:hAnsi="Copperplate Gothic Bold" w:hint="eastAsia"/>
          <w:sz w:val="24"/>
          <w:szCs w:val="24"/>
          <w:lang w:val="en-US"/>
        </w:rPr>
        <w:t>從聖經中經歷基督的苦難</w:t>
      </w:r>
    </w:p>
    <w:p w14:paraId="5C3626DA" w14:textId="29A3EC7C" w:rsidR="00A566DD" w:rsidRDefault="00A566DD" w:rsidP="00290C72">
      <w:pPr>
        <w:spacing w:after="0"/>
        <w:rPr>
          <w:sz w:val="24"/>
          <w:szCs w:val="24"/>
          <w:lang w:val="en-US"/>
        </w:rPr>
      </w:pPr>
      <w:r w:rsidRPr="00DD386A">
        <w:rPr>
          <w:sz w:val="24"/>
          <w:szCs w:val="24"/>
          <w:lang w:val="en-US"/>
        </w:rPr>
        <w:t xml:space="preserve">Session 01- </w:t>
      </w:r>
      <w:r w:rsidR="00DD386A" w:rsidRPr="00DD386A">
        <w:rPr>
          <w:sz w:val="24"/>
          <w:szCs w:val="24"/>
          <w:lang w:val="en-US"/>
        </w:rPr>
        <w:t>The Prayer of the Agony- Jesus in Gethsemane</w:t>
      </w:r>
    </w:p>
    <w:p w14:paraId="20F9380D" w14:textId="77777777" w:rsidR="00290C72" w:rsidRPr="00DD386A" w:rsidRDefault="00290C72" w:rsidP="00290C72">
      <w:pPr>
        <w:spacing w:after="0"/>
        <w:rPr>
          <w:rFonts w:ascii="Copperplate Gothic Bold" w:hAnsi="Copperplate Gothic Bold"/>
          <w:sz w:val="24"/>
          <w:szCs w:val="24"/>
          <w:lang w:val="en-US"/>
        </w:rPr>
      </w:pP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>第一節</w:t>
      </w: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 xml:space="preserve">   </w:t>
      </w: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>痛苦的禱告</w:t>
      </w: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 xml:space="preserve"> - </w:t>
      </w:r>
      <w:r w:rsidRPr="00290C72">
        <w:rPr>
          <w:rFonts w:ascii="Copperplate Gothic Bold" w:hAnsi="Copperplate Gothic Bold" w:hint="eastAsia"/>
          <w:sz w:val="24"/>
          <w:szCs w:val="24"/>
          <w:lang w:val="en-US"/>
        </w:rPr>
        <w:t>耶穌在革責瑪尼園</w:t>
      </w:r>
    </w:p>
    <w:p w14:paraId="395C320F" w14:textId="77777777" w:rsidR="00290C72" w:rsidRPr="00DD386A" w:rsidRDefault="00290C72" w:rsidP="00290C72">
      <w:pPr>
        <w:spacing w:after="0"/>
        <w:rPr>
          <w:sz w:val="24"/>
          <w:szCs w:val="24"/>
          <w:lang w:val="en-US"/>
        </w:rPr>
      </w:pPr>
    </w:p>
    <w:p w14:paraId="40B0044C" w14:textId="77777777" w:rsidR="00DD386A" w:rsidRDefault="00DD386A" w:rsidP="00290C72">
      <w:pPr>
        <w:spacing w:after="0"/>
        <w:rPr>
          <w:lang w:val="en-US"/>
        </w:rPr>
      </w:pPr>
    </w:p>
    <w:p w14:paraId="479FFE8C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  <w:r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  <w:t>C. Take a Deeper Look</w:t>
      </w:r>
    </w:p>
    <w:p w14:paraId="56EE5067" w14:textId="0B48B7BA" w:rsidR="00290C72" w:rsidRDefault="00290C72" w:rsidP="0029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  <w:r w:rsidRPr="00290C72">
        <w:rPr>
          <w:rFonts w:ascii="Arial" w:hAnsi="Arial" w:cs="Arial" w:hint="eastAsia"/>
          <w:b/>
          <w:bCs/>
          <w:color w:val="353535"/>
          <w:kern w:val="0"/>
          <w:sz w:val="25"/>
          <w:szCs w:val="25"/>
          <w:lang w:val="en-US"/>
        </w:rPr>
        <w:t>深入觀察</w:t>
      </w:r>
    </w:p>
    <w:p w14:paraId="5983F165" w14:textId="08A87700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1.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What inspires you most about Jesus' prayer in Gethsemane: "My Father, if it be possible, let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this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chalice pass from me; nevertheless, not as I will, but as you will" (Matthew 26:39)?</w:t>
      </w:r>
    </w:p>
    <w:p w14:paraId="3649F0C0" w14:textId="77777777" w:rsidR="00B93FB5" w:rsidRDefault="00290C72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290C7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「我父，若是可能，就讓這杯離開我罷；但不要照我，而要照你所願意的。」</w:t>
      </w:r>
    </w:p>
    <w:p w14:paraId="424E9E3D" w14:textId="5359C791" w:rsidR="00290C72" w:rsidRPr="00FA73B2" w:rsidRDefault="00290C72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290C7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（瑪</w:t>
      </w:r>
      <w:r w:rsidRPr="00290C7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26:39</w:t>
      </w:r>
      <w:r w:rsidRPr="00290C7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）耶穌在革責瑪尼園的祈禱對你最有啟發的是什麽？</w:t>
      </w:r>
    </w:p>
    <w:p w14:paraId="664B4CEF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0"/>
          <w:szCs w:val="20"/>
          <w:lang w:val="en-US"/>
        </w:rPr>
      </w:pPr>
    </w:p>
    <w:p w14:paraId="55CB6592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0"/>
          <w:szCs w:val="20"/>
          <w:lang w:val="en-US"/>
        </w:rPr>
      </w:pPr>
    </w:p>
    <w:p w14:paraId="20F28FFE" w14:textId="77777777" w:rsidR="00C70CCF" w:rsidRDefault="00C70CCF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0"/>
          <w:szCs w:val="20"/>
          <w:lang w:val="en-US"/>
        </w:rPr>
      </w:pPr>
    </w:p>
    <w:p w14:paraId="2B6EB472" w14:textId="77777777" w:rsidR="00C70CCF" w:rsidRDefault="00C70CCF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0"/>
          <w:szCs w:val="20"/>
          <w:lang w:val="en-US"/>
        </w:rPr>
      </w:pPr>
    </w:p>
    <w:p w14:paraId="04ECB10F" w14:textId="77777777" w:rsidR="00C70CCF" w:rsidRDefault="00C70CCF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0"/>
          <w:szCs w:val="20"/>
          <w:lang w:val="en-US"/>
        </w:rPr>
      </w:pPr>
    </w:p>
    <w:p w14:paraId="7F2CEE19" w14:textId="77777777" w:rsidR="00DD386A" w:rsidRPr="00FA73B2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</w:pPr>
    </w:p>
    <w:p w14:paraId="460FFD5A" w14:textId="19098544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2.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What do you think it means to do the </w:t>
      </w:r>
      <w:proofErr w:type="gramStart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Father's</w:t>
      </w:r>
      <w:proofErr w:type="gramEnd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will and not your own? How does this prayer</w:t>
      </w:r>
      <w:r w:rsidR="00290C7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inspire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you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to do God's will more in your life?</w:t>
      </w:r>
    </w:p>
    <w:p w14:paraId="0AFD5924" w14:textId="54727F48" w:rsidR="00290C72" w:rsidRPr="00FA73B2" w:rsidRDefault="00290C72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290C72">
        <w:rPr>
          <w:rFonts w:ascii="Times New Roman" w:hAnsi="Times New Roman" w:cs="Times New Roman" w:hint="eastAsia"/>
          <w:color w:val="212121"/>
          <w:kern w:val="0"/>
          <w:sz w:val="24"/>
          <w:szCs w:val="24"/>
          <w:lang w:val="en-US"/>
        </w:rPr>
        <w:t>你認為遵行天父的旨意，而不是遵行自己的旨意，這意味著什麼？這祈禱如何激勵你在生活中更遵行天父的旨意？</w:t>
      </w:r>
    </w:p>
    <w:p w14:paraId="4AAE8BDD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01A95F07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313844AF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2ECFF2B6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3DC1A20E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7446D322" w14:textId="77777777" w:rsidR="00C70CCF" w:rsidRDefault="00C70CCF" w:rsidP="00290C72">
      <w:pPr>
        <w:spacing w:after="0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740F3F71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</w:pPr>
      <w:r>
        <w:rPr>
          <w:rFonts w:ascii="Arial" w:hAnsi="Arial" w:cs="Arial"/>
          <w:b/>
          <w:bCs/>
          <w:color w:val="353535"/>
          <w:kern w:val="0"/>
          <w:sz w:val="25"/>
          <w:szCs w:val="25"/>
          <w:lang w:val="en-US"/>
        </w:rPr>
        <w:t>D. Application</w:t>
      </w:r>
    </w:p>
    <w:p w14:paraId="0801D794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  <w:t>Reflect</w:t>
      </w:r>
    </w:p>
    <w:p w14:paraId="283F9447" w14:textId="2AD46F46" w:rsidR="00DD386A" w:rsidRPr="00FA73B2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In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Gethsemane, Jesus surrenders perfectly to the Father's will when he prays,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"Not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as I will but as you will" (Matthew 26:39). What are some of the things that keep you from entrusting more of your life to the </w:t>
      </w:r>
      <w:proofErr w:type="gramStart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Father's</w:t>
      </w:r>
      <w:proofErr w:type="gramEnd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plan for you? Is it fear? Not wanting to give up control? Not being convinced God is </w:t>
      </w:r>
      <w:proofErr w:type="gramStart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trustworthy?</w:t>
      </w:r>
      <w:proofErr w:type="gramEnd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Not wanting to surrender your plans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to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his plans? Is there an area of your life for which you could seek his will more or entrust more to his hands?</w:t>
      </w:r>
    </w:p>
    <w:p w14:paraId="5D045832" w14:textId="50D013A3" w:rsidR="00DC0BDE" w:rsidRPr="00DC0BDE" w:rsidRDefault="00DC0BDE" w:rsidP="00DC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  <w:r w:rsidRPr="00DC0BDE">
        <w:rPr>
          <w:rFonts w:ascii="Times New Roman" w:hAnsi="Times New Roman" w:cs="Times New Roman" w:hint="eastAsia"/>
          <w:color w:val="212121"/>
          <w:kern w:val="0"/>
          <w:sz w:val="23"/>
          <w:szCs w:val="23"/>
          <w:lang w:val="en-US"/>
        </w:rPr>
        <w:t>在革責瑪尼園，耶穌完全地馴服於天父的旨意，祂祈禱說：「但不要照我，而要照你所願意的」（瑪</w:t>
      </w:r>
      <w:r w:rsidRPr="00DC0BDE">
        <w:rPr>
          <w:rFonts w:ascii="Times New Roman" w:hAnsi="Times New Roman" w:cs="Times New Roman" w:hint="eastAsia"/>
          <w:color w:val="212121"/>
          <w:kern w:val="0"/>
          <w:sz w:val="23"/>
          <w:szCs w:val="23"/>
          <w:lang w:val="en-US"/>
        </w:rPr>
        <w:t xml:space="preserve"> 26:39</w:t>
      </w:r>
      <w:r w:rsidRPr="00DC0BDE">
        <w:rPr>
          <w:rFonts w:ascii="Times New Roman" w:hAnsi="Times New Roman" w:cs="Times New Roman" w:hint="eastAsia"/>
          <w:color w:val="212121"/>
          <w:kern w:val="0"/>
          <w:sz w:val="23"/>
          <w:szCs w:val="23"/>
          <w:lang w:val="en-US"/>
        </w:rPr>
        <w:t>）。有那些事情讓你無法將生命更能託付給天父為你所製定的計劃？是恐懼嗎？不想放棄掌控嗎？不相信天父是值得信賴的嗎？不想將你的計劃交在祂的手中？在生活上，是否有一個領域，可以令你更渴慕尋求祂的意願，或把更多的事情交在祂的手中？</w:t>
      </w:r>
    </w:p>
    <w:p w14:paraId="2E402D03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29C77137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6E0AE08C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</w:p>
    <w:p w14:paraId="2A283160" w14:textId="77777777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212121"/>
          <w:kern w:val="0"/>
          <w:sz w:val="23"/>
          <w:szCs w:val="23"/>
          <w:lang w:val="en-US"/>
        </w:rPr>
        <w:lastRenderedPageBreak/>
        <w:t>Commit</w:t>
      </w:r>
    </w:p>
    <w:p w14:paraId="2B91E2EE" w14:textId="7F35FA1B" w:rsidR="00DD386A" w:rsidRDefault="00DD386A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In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the Bible, God says,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"For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I know the plans I have for you, says the LORD, plans for welfare and not for evil,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to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give you a future and a hope" </w:t>
      </w:r>
      <w:r w:rsidR="00BD6CAC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(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Jeremiah 29: 11). How might this verse give you confidence to seek and do the </w:t>
      </w:r>
      <w:proofErr w:type="gramStart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Father's</w:t>
      </w:r>
      <w:proofErr w:type="gramEnd"/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 will for your life, especially in that area? What can you do practically to live more like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Jesus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 xml:space="preserve">in that area and say, </w:t>
      </w:r>
      <w:r w:rsidRPr="00FA73B2">
        <w:rPr>
          <w:rFonts w:ascii="Times New Roman" w:hAnsi="Times New Roman" w:cs="Times New Roman"/>
          <w:color w:val="353535"/>
          <w:kern w:val="0"/>
          <w:sz w:val="24"/>
          <w:szCs w:val="24"/>
          <w:lang w:val="en-US"/>
        </w:rPr>
        <w:t xml:space="preserve">"Not </w:t>
      </w:r>
      <w:r w:rsidRPr="00FA73B2"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  <w:t>as I will, but as you will" (Matthew 26:39)?</w:t>
      </w:r>
    </w:p>
    <w:p w14:paraId="2A07E1F6" w14:textId="77777777" w:rsidR="00DC0BDE" w:rsidRDefault="00DC0BDE" w:rsidP="00290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kern w:val="0"/>
          <w:sz w:val="24"/>
          <w:szCs w:val="24"/>
          <w:lang w:val="en-US"/>
        </w:rPr>
      </w:pPr>
    </w:p>
    <w:p w14:paraId="658928FC" w14:textId="77777777" w:rsidR="00DC0BDE" w:rsidRPr="00DC0BDE" w:rsidRDefault="00DC0BDE" w:rsidP="00DC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在聖經中，上主說：「誠然，我知道我為你們所懷的計劃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-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上主的斷語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-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是和平而不是災禍的計劃，令你們有前途，有希望。」（耶肋米亞書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29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：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11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62D32163" w14:textId="59F62DA0" w:rsidR="00DC0BDE" w:rsidRPr="00FA73B2" w:rsidRDefault="00DC0BDE" w:rsidP="00DC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這節經文怎樣讓你有信心去尋求，並遵行天父對你生命的旨意？在這方面，你可以做些什麼來讓自己的生活更像耶穌，並說：「但不要照我，而要照你所願意的」（瑪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26:39</w:t>
      </w:r>
      <w:r w:rsidRPr="00DC0BDE">
        <w:rPr>
          <w:rFonts w:ascii="Times New Roman" w:hAnsi="Times New Roman" w:cs="Times New Roman" w:hint="eastAsia"/>
          <w:sz w:val="24"/>
          <w:szCs w:val="24"/>
          <w:lang w:val="en-US"/>
        </w:rPr>
        <w:t>）？</w:t>
      </w:r>
    </w:p>
    <w:sectPr w:rsidR="00DC0BDE" w:rsidRPr="00FA73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DD"/>
    <w:rsid w:val="000C3AE8"/>
    <w:rsid w:val="001A38E5"/>
    <w:rsid w:val="00290C72"/>
    <w:rsid w:val="007A1F96"/>
    <w:rsid w:val="007E25F2"/>
    <w:rsid w:val="00A03730"/>
    <w:rsid w:val="00A566DD"/>
    <w:rsid w:val="00B93FB5"/>
    <w:rsid w:val="00BD6CAC"/>
    <w:rsid w:val="00C70CCF"/>
    <w:rsid w:val="00DC0BDE"/>
    <w:rsid w:val="00DD386A"/>
    <w:rsid w:val="00E02586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08EC"/>
  <w15:chartTrackingRefBased/>
  <w15:docId w15:val="{4E497A41-AB41-4E50-BB08-85ECA60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Tom</dc:creator>
  <cp:keywords/>
  <dc:description/>
  <cp:lastModifiedBy>Eric Tom</cp:lastModifiedBy>
  <cp:revision>10</cp:revision>
  <dcterms:created xsi:type="dcterms:W3CDTF">2023-12-28T06:59:00Z</dcterms:created>
  <dcterms:modified xsi:type="dcterms:W3CDTF">2024-02-19T17:58:00Z</dcterms:modified>
</cp:coreProperties>
</file>